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5227" w14:textId="579345DA" w:rsidR="00A40B0A" w:rsidRPr="00B3487A" w:rsidRDefault="00405759" w:rsidP="00A40B0A">
      <w:pPr>
        <w:spacing w:after="0" w:line="360" w:lineRule="auto"/>
        <w:rPr>
          <w:rFonts w:cstheme="minorHAnsi"/>
          <w:sz w:val="24"/>
          <w:szCs w:val="24"/>
          <w:lang w:val="en-US"/>
        </w:rPr>
      </w:pPr>
      <w:r>
        <w:rPr>
          <w:rFonts w:cstheme="minorHAnsi"/>
          <w:b/>
          <w:bCs/>
          <w:sz w:val="24"/>
          <w:szCs w:val="24"/>
          <w:lang w:val="en-US"/>
        </w:rPr>
        <w:t>Appendix</w:t>
      </w:r>
      <w:r w:rsidR="00A40B0A" w:rsidRPr="00B3487A">
        <w:rPr>
          <w:rFonts w:cstheme="minorHAnsi"/>
          <w:b/>
          <w:bCs/>
          <w:sz w:val="24"/>
          <w:szCs w:val="24"/>
          <w:lang w:val="en-US"/>
        </w:rPr>
        <w:t xml:space="preserve"> No. 4:</w:t>
      </w:r>
      <w:r w:rsidR="00A40B0A" w:rsidRPr="00B3487A">
        <w:rPr>
          <w:rFonts w:cstheme="minorHAnsi"/>
          <w:sz w:val="24"/>
          <w:szCs w:val="24"/>
          <w:lang w:val="en-US"/>
        </w:rPr>
        <w:t xml:space="preserve"> </w:t>
      </w:r>
      <w:r w:rsidR="00A40B0A" w:rsidRPr="007A483D">
        <w:rPr>
          <w:rFonts w:ascii="Calibri" w:hAnsi="Calibri" w:cs="Calibri"/>
          <w:sz w:val="24"/>
          <w:szCs w:val="24"/>
          <w:lang w:val="en-US"/>
        </w:rPr>
        <w:t xml:space="preserve">Information clauses regarding the processing of personal data for </w:t>
      </w:r>
      <w:r w:rsidR="00A40B0A">
        <w:rPr>
          <w:rFonts w:ascii="Calibri" w:hAnsi="Calibri" w:cs="Calibri"/>
          <w:sz w:val="24"/>
          <w:szCs w:val="24"/>
          <w:lang w:val="en-US"/>
        </w:rPr>
        <w:t xml:space="preserve">NAWA </w:t>
      </w:r>
      <w:r w:rsidR="00A40B0A" w:rsidRPr="007A483D">
        <w:rPr>
          <w:rFonts w:ascii="Calibri" w:hAnsi="Calibri" w:cs="Calibri"/>
          <w:sz w:val="24"/>
          <w:szCs w:val="24"/>
          <w:lang w:val="en-US"/>
        </w:rPr>
        <w:t>Project Participants</w:t>
      </w:r>
    </w:p>
    <w:p w14:paraId="2EA45522" w14:textId="1F101322" w:rsidR="00007099" w:rsidRPr="007A483D" w:rsidRDefault="00007099" w:rsidP="000F7FA9">
      <w:pPr>
        <w:spacing w:after="0" w:line="360" w:lineRule="auto"/>
        <w:rPr>
          <w:rFonts w:ascii="Calibri" w:eastAsiaTheme="majorEastAsia" w:hAnsi="Calibri" w:cs="Calibri"/>
          <w:b/>
          <w:bCs/>
          <w:sz w:val="24"/>
          <w:szCs w:val="24"/>
          <w:lang w:val="en-US"/>
        </w:rPr>
      </w:pPr>
    </w:p>
    <w:p w14:paraId="6B1C95F5" w14:textId="142C4B1C"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The personal data of Project Participants are processed on the basis of Article 88 of the Implementation Act by three separate data controllers: the Managing Authority – the minister responsible for regional development, the Intermediate Body – the National Centre for Research and Development, and the Polish National Agency for Academic Exchange.</w:t>
      </w:r>
    </w:p>
    <w:p w14:paraId="76B0C477" w14:textId="5A0B7A81" w:rsidR="0017188E" w:rsidRPr="007A483D" w:rsidRDefault="00A40B0A" w:rsidP="00A40B0A">
      <w:pPr>
        <w:rPr>
          <w:rFonts w:ascii="Calibri" w:eastAsiaTheme="majorEastAsia" w:hAnsi="Calibri" w:cs="Calibri"/>
          <w:b/>
          <w:bCs/>
          <w:sz w:val="24"/>
          <w:szCs w:val="24"/>
          <w:lang w:val="en-US"/>
        </w:rPr>
      </w:pPr>
      <w:r>
        <w:rPr>
          <w:rFonts w:ascii="Calibri" w:eastAsiaTheme="majorEastAsia" w:hAnsi="Calibri" w:cs="Calibri"/>
          <w:b/>
          <w:bCs/>
          <w:sz w:val="24"/>
          <w:szCs w:val="24"/>
          <w:lang w:val="en-US"/>
        </w:rPr>
        <w:br w:type="page"/>
      </w:r>
    </w:p>
    <w:p w14:paraId="7AB14E8B"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lastRenderedPageBreak/>
        <w:t>INFORMATION CLAUSE OF THE MANAGING AUTHORITY - MINISTER COMPETENT FOR REGIONAL DEVELOPMENT</w:t>
      </w:r>
    </w:p>
    <w:p w14:paraId="7F1F2AD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69BBBD71"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In order to fulfill the obligation imposed pursuant to Art. 13 and 14 of the GDPR, in connection with Art. 88 of the Act on the principles of implementing tasks financed from European funds in the financial perspective 2021-2027, please be informed about the principles of processing your personal data:</w:t>
      </w:r>
    </w:p>
    <w:p w14:paraId="635611F6"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Administrator</w:t>
      </w:r>
      <w:r w:rsidRPr="007A483D">
        <w:rPr>
          <w:rFonts w:ascii="MS Gothic" w:eastAsia="MS Gothic" w:hAnsi="MS Gothic" w:cs="MS Gothic" w:hint="eastAsia"/>
          <w:color w:val="262626"/>
          <w:sz w:val="24"/>
          <w:szCs w:val="24"/>
          <w:lang w:val="en-US"/>
        </w:rPr>
        <w:t> </w:t>
      </w:r>
    </w:p>
    <w:p w14:paraId="625F8691" w14:textId="0DE34837"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 xml:space="preserve">A separate administrator of your data is the Minister responsible for regional development with its registered office at </w:t>
      </w:r>
      <w:proofErr w:type="spellStart"/>
      <w:r w:rsidRPr="007A483D">
        <w:rPr>
          <w:rFonts w:ascii="Calibri" w:hAnsi="Calibri" w:cs="Calibri"/>
          <w:color w:val="262626"/>
          <w:sz w:val="24"/>
          <w:szCs w:val="24"/>
          <w:lang w:val="en-US"/>
        </w:rPr>
        <w:t>Wspólna</w:t>
      </w:r>
      <w:proofErr w:type="spellEnd"/>
      <w:r w:rsidRPr="007A483D">
        <w:rPr>
          <w:rFonts w:ascii="Calibri" w:hAnsi="Calibri" w:cs="Calibri"/>
          <w:color w:val="262626"/>
          <w:sz w:val="24"/>
          <w:szCs w:val="24"/>
          <w:lang w:val="en-US"/>
        </w:rPr>
        <w:t xml:space="preserve"> 2/4, 00-926 in Warsaw.</w:t>
      </w:r>
    </w:p>
    <w:p w14:paraId="19038DAC"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Purpose of data processing</w:t>
      </w:r>
      <w:r w:rsidRPr="007A483D">
        <w:rPr>
          <w:rFonts w:ascii="MS Gothic" w:eastAsia="MS Gothic" w:hAnsi="MS Gothic" w:cs="MS Gothic" w:hint="eastAsia"/>
          <w:color w:val="262626"/>
          <w:sz w:val="24"/>
          <w:szCs w:val="24"/>
          <w:lang w:val="en-US"/>
        </w:rPr>
        <w:t> </w:t>
      </w:r>
    </w:p>
    <w:p w14:paraId="05BA65CF" w14:textId="77FBFC1B"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will be processed in connection with the implementation of the EFSD, in particular for the purposes of monitoring, reporting, communication, publication, evaluation, financial management, verification and audits and for the purposes of determining eligibility of participants.</w:t>
      </w:r>
      <w:r w:rsidRPr="007A483D">
        <w:rPr>
          <w:rFonts w:ascii="MS Gothic" w:eastAsia="MS Gothic" w:hAnsi="MS Gothic" w:cs="MS Gothic" w:hint="eastAsia"/>
          <w:color w:val="262626"/>
          <w:sz w:val="24"/>
          <w:szCs w:val="24"/>
          <w:lang w:val="en-US"/>
        </w:rPr>
        <w:t> </w:t>
      </w:r>
      <w:r w:rsidRPr="007A483D">
        <w:rPr>
          <w:rFonts w:ascii="Calibri" w:hAnsi="Calibri" w:cs="Calibri"/>
          <w:color w:val="262626"/>
          <w:sz w:val="24"/>
          <w:szCs w:val="24"/>
          <w:lang w:val="en-US"/>
        </w:rPr>
        <w:t>Providing data is voluntary, but necessary to achieve the above-mentioned purpose. Refusal to provide it is tantamount to inability to take appropriate action.</w:t>
      </w:r>
    </w:p>
    <w:p w14:paraId="160988E8"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Processing basis</w:t>
      </w:r>
    </w:p>
    <w:p w14:paraId="5AE076B6" w14:textId="25E9D127"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We will process your personal data because:</w:t>
      </w:r>
    </w:p>
    <w:p w14:paraId="70370D04" w14:textId="77777777" w:rsidR="0017188E" w:rsidRPr="007A483D" w:rsidRDefault="0017188E" w:rsidP="00674498">
      <w:pPr>
        <w:tabs>
          <w:tab w:val="left" w:pos="940"/>
          <w:tab w:val="left" w:pos="1440"/>
        </w:tabs>
        <w:autoSpaceDE w:val="0"/>
        <w:autoSpaceDN w:val="0"/>
        <w:adjustRightInd w:val="0"/>
        <w:spacing w:after="0" w:line="360" w:lineRule="auto"/>
        <w:ind w:left="1080"/>
        <w:rPr>
          <w:rFonts w:ascii="Calibri" w:hAnsi="Calibri" w:cs="Calibri"/>
          <w:color w:val="262626"/>
          <w:sz w:val="24"/>
          <w:szCs w:val="24"/>
          <w:lang w:val="en-US"/>
        </w:rPr>
      </w:pPr>
      <w:r w:rsidRPr="007A483D">
        <w:rPr>
          <w:rFonts w:ascii="Calibri" w:hAnsi="Calibri" w:cs="Calibri"/>
          <w:color w:val="262626"/>
          <w:sz w:val="24"/>
          <w:szCs w:val="24"/>
          <w:lang w:val="en-US"/>
        </w:rPr>
        <w:t>We are obliged to do so by law (Article 6(1)(c), Article 9(2)(g) and Article 10 of the GDPR)</w:t>
      </w:r>
    </w:p>
    <w:p w14:paraId="0AFB37AF"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Regulation (EU) No. 2021/1060 of the European Parliament and of the Council of 24 June 2021 establishing common provisions on the European Regional Development Fund, the European Social Fund Plus, the Cohesion Fund, the Just Transition Fund and the European Maritime, Fisheries and Aquaculture Fund, and also the financial provisions for the funds and for the Asylum, Migration and Integration Fund, the Internal Security Fund and the Financial Support Instrument for Border Management and Visa Policy,</w:t>
      </w:r>
    </w:p>
    <w:p w14:paraId="6293F755"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lastRenderedPageBreak/>
        <w:t>Regulation (EU) 2021/1057 of the European Parliament and of the Council of 24 June 2021 establishing the European Social Fund Plus (ESF+) and repealing Regulation (EU) No. 1296/2013 (OJ EU L 231, 30/06/2021, p. 21, as amended),</w:t>
      </w:r>
    </w:p>
    <w:p w14:paraId="61847203"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April 28, 2022 on the principles of implementing tasks financed from European funds in the 2021-2027 financial perspective, in particular Art. 87-93,</w:t>
      </w:r>
    </w:p>
    <w:p w14:paraId="3116B9C7"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June 14, 1960 - Code of Administrative Procedure,</w:t>
      </w:r>
    </w:p>
    <w:p w14:paraId="4FE1D538"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27 August 2009 on public finances.</w:t>
      </w:r>
    </w:p>
    <w:p w14:paraId="25BD9B97" w14:textId="77777777" w:rsidR="0017188E"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Method of obtaining data We obtain data directly from the persons concerned or from institutions and entities involved in the implementation of the Program, in particular from applicants, beneficiaries and partners.</w:t>
      </w:r>
    </w:p>
    <w:p w14:paraId="2F6DBB04"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Access to personal data</w:t>
      </w:r>
    </w:p>
    <w:p w14:paraId="7606A5F3" w14:textId="34D3764A"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The administrator's employees and collaborators have access to your personal data. In addition, your personal data may be entrusted or made available to:</w:t>
      </w:r>
    </w:p>
    <w:p w14:paraId="78196105"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entities that we have commissioned to perform tasks in the EFSD,</w:t>
      </w:r>
    </w:p>
    <w:p w14:paraId="00AC05DD"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bodies of the European Commission, the minister responsible for public finances, the president of the social security institution,</w:t>
      </w:r>
    </w:p>
    <w:p w14:paraId="6269AB4D"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 xml:space="preserve">entities that provide us with services related to the operation and development of ICT systems, as well as ensuring connectivity, </w:t>
      </w:r>
      <w:proofErr w:type="gramStart"/>
      <w:r w:rsidRPr="007A483D">
        <w:rPr>
          <w:rFonts w:ascii="Calibri" w:hAnsi="Calibri" w:cs="Calibri"/>
          <w:color w:val="262626"/>
          <w:sz w:val="24"/>
          <w:szCs w:val="24"/>
          <w:lang w:val="en-US"/>
        </w:rPr>
        <w:t>e.g.</w:t>
      </w:r>
      <w:proofErr w:type="gramEnd"/>
      <w:r w:rsidRPr="007A483D">
        <w:rPr>
          <w:rFonts w:ascii="Calibri" w:hAnsi="Calibri" w:cs="Calibri"/>
          <w:color w:val="262626"/>
          <w:sz w:val="24"/>
          <w:szCs w:val="24"/>
          <w:lang w:val="en-US"/>
        </w:rPr>
        <w:t xml:space="preserve"> IT solution providers and telecommunications operators.</w:t>
      </w:r>
    </w:p>
    <w:p w14:paraId="4B253AE6"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storage period</w:t>
      </w:r>
      <w:r w:rsidRPr="007A483D">
        <w:rPr>
          <w:rFonts w:ascii="MS Gothic" w:eastAsia="MS Gothic" w:hAnsi="MS Gothic" w:cs="MS Gothic" w:hint="eastAsia"/>
          <w:color w:val="262626"/>
          <w:sz w:val="24"/>
          <w:szCs w:val="24"/>
          <w:lang w:val="en-US"/>
        </w:rPr>
        <w:t> </w:t>
      </w:r>
    </w:p>
    <w:p w14:paraId="0ADD95C6" w14:textId="68562062"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is stored for the period necessary to achieve the purposes specified in point II.</w:t>
      </w:r>
    </w:p>
    <w:p w14:paraId="43FFE41F"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Rights of data subjects</w:t>
      </w:r>
      <w:r w:rsidRPr="007A483D">
        <w:rPr>
          <w:rFonts w:ascii="MS Gothic" w:eastAsia="MS Gothic" w:hAnsi="MS Gothic" w:cs="MS Gothic" w:hint="eastAsia"/>
          <w:color w:val="262626"/>
          <w:sz w:val="24"/>
          <w:szCs w:val="24"/>
          <w:lang w:val="en-US"/>
        </w:rPr>
        <w:t> </w:t>
      </w:r>
    </w:p>
    <w:p w14:paraId="71C781FA" w14:textId="6E516796"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You have the following rights:</w:t>
      </w:r>
    </w:p>
    <w:p w14:paraId="0DD244BE"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access your data and receive a copy thereof (Article 15 of the GDPR),</w:t>
      </w:r>
    </w:p>
    <w:p w14:paraId="56A3D64F"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rectify your data (Article 16 of the GDPR),</w:t>
      </w:r>
    </w:p>
    <w:p w14:paraId="666171C2"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delete your data (Article 17 of the GDPR) - if the circumstances referred to in Art. 17 section 3 of the GDPR do not apply,</w:t>
      </w:r>
    </w:p>
    <w:p w14:paraId="4356103E"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request from the administrator to limit the processing of your data (Article 18 of the GDPR),</w:t>
      </w:r>
    </w:p>
    <w:p w14:paraId="57BA0286"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transfer your data (Article 20 of the GDPR) - if the processing is carried out on the basis of a contract: for the purpose of concluding or implementing it (pursuant to Article 6(1)(b) of the GDPR), and in an automated manner,</w:t>
      </w:r>
    </w:p>
    <w:p w14:paraId="15FFAD04"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lodge a complaint with the supervisory body of the President of the Office for Personal Data Protection (Article 77 of the GDPR) - if the person considers that the processing of their personal data violates the provisions of the GDPR or other national provisions regulating the protection of personal data in force in Poland.</w:t>
      </w:r>
    </w:p>
    <w:p w14:paraId="4ED6FCFF"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Automated decision making</w:t>
      </w:r>
      <w:r w:rsidRPr="007A483D">
        <w:rPr>
          <w:rFonts w:ascii="MS Gothic" w:eastAsia="MS Gothic" w:hAnsi="MS Gothic" w:cs="MS Gothic" w:hint="eastAsia"/>
          <w:color w:val="262626"/>
          <w:sz w:val="24"/>
          <w:szCs w:val="24"/>
          <w:lang w:val="en-US"/>
        </w:rPr>
        <w:t> </w:t>
      </w:r>
    </w:p>
    <w:p w14:paraId="0C9D403B" w14:textId="56A33938"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will not be subject to automated decision-making, including profiling.</w:t>
      </w:r>
    </w:p>
    <w:p w14:paraId="15D2E4E1"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Transferring data to a third country</w:t>
      </w:r>
      <w:r w:rsidRPr="007A483D">
        <w:rPr>
          <w:rFonts w:ascii="MS Gothic" w:eastAsia="MS Gothic" w:hAnsi="MS Gothic" w:cs="MS Gothic" w:hint="eastAsia"/>
          <w:color w:val="262626"/>
          <w:sz w:val="24"/>
          <w:szCs w:val="24"/>
          <w:lang w:val="en-US"/>
        </w:rPr>
        <w:t> </w:t>
      </w:r>
    </w:p>
    <w:p w14:paraId="07B5DFBE" w14:textId="6D8EAEC0"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Your personal data will not be transferred to a third country.</w:t>
      </w:r>
    </w:p>
    <w:p w14:paraId="67553A5D" w14:textId="77777777" w:rsidR="0017188E"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Contact with the data administrator and the Data Protection Inspector</w:t>
      </w:r>
      <w:r w:rsidRPr="007A483D">
        <w:rPr>
          <w:rFonts w:ascii="MS Gothic" w:eastAsia="MS Gothic" w:hAnsi="MS Gothic" w:cs="MS Gothic" w:hint="eastAsia"/>
          <w:color w:val="262626"/>
          <w:sz w:val="24"/>
          <w:szCs w:val="24"/>
          <w:lang w:val="en-US"/>
        </w:rPr>
        <w:t> </w:t>
      </w:r>
      <w:r w:rsidRPr="007A483D">
        <w:rPr>
          <w:rFonts w:ascii="Calibri" w:hAnsi="Calibri" w:cs="Calibri"/>
          <w:color w:val="262626"/>
          <w:sz w:val="24"/>
          <w:szCs w:val="24"/>
          <w:lang w:val="en-US"/>
        </w:rPr>
        <w:t>If you have any questions regarding the processing of personal data by the minister responsible for regional development, please contact the Data Protection Inspector (DPO) as follows:</w:t>
      </w:r>
    </w:p>
    <w:p w14:paraId="6746F329" w14:textId="77777777" w:rsidR="00674498"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by traditional mail (</w:t>
      </w:r>
      <w:proofErr w:type="spellStart"/>
      <w:r w:rsidRPr="007A483D">
        <w:rPr>
          <w:rFonts w:ascii="Calibri" w:hAnsi="Calibri" w:cs="Calibri"/>
          <w:color w:val="262626"/>
          <w:sz w:val="24"/>
          <w:szCs w:val="24"/>
          <w:lang w:val="en-US"/>
        </w:rPr>
        <w:t>Wspólna</w:t>
      </w:r>
      <w:proofErr w:type="spellEnd"/>
      <w:r w:rsidRPr="007A483D">
        <w:rPr>
          <w:rFonts w:ascii="Calibri" w:hAnsi="Calibri" w:cs="Calibri"/>
          <w:color w:val="262626"/>
          <w:sz w:val="24"/>
          <w:szCs w:val="24"/>
          <w:lang w:val="en-US"/>
        </w:rPr>
        <w:t xml:space="preserve"> 2/4, 00-926 Warsaw),</w:t>
      </w:r>
    </w:p>
    <w:p w14:paraId="1DD84B3A" w14:textId="1F5DA9C7" w:rsidR="00007099"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 xml:space="preserve">electronically (e-mail address: </w:t>
      </w:r>
      <w:hyperlink r:id="rId12" w:history="1">
        <w:r w:rsidRPr="007A483D">
          <w:rPr>
            <w:rFonts w:ascii="Calibri" w:hAnsi="Calibri" w:cs="Calibri"/>
            <w:color w:val="084255"/>
            <w:sz w:val="24"/>
            <w:szCs w:val="24"/>
            <w:lang w:val="en-US"/>
          </w:rPr>
          <w:t>IOD@mfipr.gov.pl</w:t>
        </w:r>
      </w:hyperlink>
      <w:r w:rsidRPr="007A483D">
        <w:rPr>
          <w:rFonts w:ascii="Calibri" w:hAnsi="Calibri" w:cs="Calibri"/>
          <w:color w:val="262626"/>
          <w:sz w:val="24"/>
          <w:szCs w:val="24"/>
          <w:lang w:val="en-US"/>
        </w:rPr>
        <w:t>).</w:t>
      </w:r>
      <w:r w:rsidR="00007099" w:rsidRPr="007A483D">
        <w:rPr>
          <w:rFonts w:ascii="Calibri" w:eastAsiaTheme="majorEastAsia" w:hAnsi="Calibri" w:cs="Calibri"/>
          <w:sz w:val="24"/>
          <w:szCs w:val="24"/>
          <w:lang w:val="en-US"/>
        </w:rPr>
        <w:t xml:space="preserve"> </w:t>
      </w:r>
    </w:p>
    <w:p w14:paraId="0DCABF20" w14:textId="77777777" w:rsidR="00007099" w:rsidRPr="007A483D" w:rsidRDefault="00007099" w:rsidP="000F7FA9">
      <w:pPr>
        <w:spacing w:after="0" w:line="360" w:lineRule="auto"/>
        <w:rPr>
          <w:rFonts w:ascii="Calibri" w:eastAsiaTheme="majorEastAsia" w:hAnsi="Calibri" w:cs="Calibri"/>
          <w:sz w:val="24"/>
          <w:szCs w:val="24"/>
          <w:lang w:val="en-US"/>
        </w:rPr>
      </w:pPr>
    </w:p>
    <w:p w14:paraId="3612D3F1" w14:textId="77777777" w:rsidR="00007099" w:rsidRPr="007A483D" w:rsidRDefault="00007099" w:rsidP="000F7FA9">
      <w:pPr>
        <w:spacing w:after="0" w:line="360" w:lineRule="auto"/>
        <w:rPr>
          <w:rFonts w:ascii="Calibri" w:eastAsiaTheme="majorEastAsia" w:hAnsi="Calibri" w:cs="Calibri"/>
          <w:sz w:val="24"/>
          <w:szCs w:val="24"/>
          <w:lang w:val="en-US"/>
        </w:rPr>
      </w:pPr>
    </w:p>
    <w:p w14:paraId="49871501"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456A3120"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32EC07C7" w14:textId="77777777" w:rsidR="0017188E" w:rsidRPr="007A483D" w:rsidRDefault="0017188E" w:rsidP="000F7FA9">
      <w:pPr>
        <w:spacing w:after="0" w:line="360" w:lineRule="auto"/>
        <w:rPr>
          <w:rFonts w:ascii="Calibri" w:hAnsi="Calibri" w:cs="Calibri"/>
          <w:sz w:val="24"/>
          <w:szCs w:val="24"/>
          <w:lang w:val="en-US"/>
        </w:rPr>
      </w:pPr>
    </w:p>
    <w:p w14:paraId="04FF17F5" w14:textId="655A3002" w:rsidR="00007099" w:rsidRPr="007A483D" w:rsidRDefault="0017188E" w:rsidP="000F7FA9">
      <w:pPr>
        <w:spacing w:after="0" w:line="360" w:lineRule="auto"/>
        <w:rPr>
          <w:rFonts w:ascii="Calibri" w:eastAsiaTheme="majorEastAsia" w:hAnsi="Calibri" w:cs="Calibri"/>
          <w:b/>
          <w:bCs/>
          <w:sz w:val="24"/>
          <w:szCs w:val="24"/>
          <w:lang w:val="en-US"/>
        </w:rPr>
      </w:pPr>
      <w:r w:rsidRPr="007A483D">
        <w:rPr>
          <w:rFonts w:ascii="Calibri" w:hAnsi="Calibri" w:cs="Calibri"/>
          <w:sz w:val="24"/>
          <w:szCs w:val="24"/>
          <w:lang w:val="en-US"/>
        </w:rPr>
        <w:t>……………………………………………………………………</w:t>
      </w:r>
      <w:r w:rsidR="00007099" w:rsidRPr="007A483D">
        <w:rPr>
          <w:rFonts w:ascii="Calibri" w:eastAsiaTheme="majorEastAsia" w:hAnsi="Calibri" w:cs="Calibri"/>
          <w:b/>
          <w:bCs/>
          <w:sz w:val="24"/>
          <w:szCs w:val="24"/>
          <w:lang w:val="en-US"/>
        </w:rPr>
        <w:br w:type="page"/>
      </w:r>
    </w:p>
    <w:p w14:paraId="0839FDA6"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t>INFORMATION CLAUSE OF THE INTERMEDIATE INSTITUTION - NATIONAL CENTER FOR RESEARCH AND DEVELOPMENT</w:t>
      </w:r>
    </w:p>
    <w:p w14:paraId="33C48EC4" w14:textId="4A700CD6"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p>
    <w:p w14:paraId="16A5B74B"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Pursuant to Art. 13 and 14 of the Regulation of the European Parliament of 27 April 2016 on the protection of natural persons with regard to the processing of personal data and on the free movement of such data, and repealing Directive 95/46/EC (hereinafter: “GDPR”), please be informed that:</w:t>
      </w:r>
    </w:p>
    <w:p w14:paraId="6E7573A9"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the administrator of your personal data is the National Center for Research and Development (hereinafter referred to as “NCBR”) with its registered office in Warsaw (00-801), </w:t>
      </w:r>
      <w:proofErr w:type="spellStart"/>
      <w:r w:rsidRPr="007A483D">
        <w:rPr>
          <w:rFonts w:ascii="Calibri" w:hAnsi="Calibri" w:cs="Calibri"/>
          <w:color w:val="262626"/>
          <w:sz w:val="24"/>
          <w:szCs w:val="24"/>
          <w:lang w:val="en-US"/>
        </w:rPr>
        <w:t>Chmielna</w:t>
      </w:r>
      <w:proofErr w:type="spellEnd"/>
      <w:r w:rsidRPr="007A483D">
        <w:rPr>
          <w:rFonts w:ascii="Calibri" w:hAnsi="Calibri" w:cs="Calibri"/>
          <w:color w:val="262626"/>
          <w:sz w:val="24"/>
          <w:szCs w:val="24"/>
          <w:lang w:val="en-US"/>
        </w:rPr>
        <w:t xml:space="preserve"> 69;</w:t>
      </w:r>
    </w:p>
    <w:p w14:paraId="2AE31C2C"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the data protection officer (DPO) can be contacted at the e-mail address: </w:t>
      </w:r>
      <w:hyperlink r:id="rId13" w:history="1">
        <w:r w:rsidRPr="007A483D">
          <w:rPr>
            <w:rFonts w:ascii="Calibri" w:hAnsi="Calibri" w:cs="Calibri"/>
            <w:color w:val="084255"/>
            <w:sz w:val="24"/>
            <w:szCs w:val="24"/>
            <w:lang w:val="en-US"/>
          </w:rPr>
          <w:t>iod@ncbr.gov.pl</w:t>
        </w:r>
      </w:hyperlink>
      <w:r w:rsidRPr="007A483D">
        <w:rPr>
          <w:rFonts w:ascii="Calibri" w:hAnsi="Calibri" w:cs="Calibri"/>
          <w:color w:val="262626"/>
          <w:sz w:val="24"/>
          <w:szCs w:val="24"/>
          <w:lang w:val="en-US"/>
        </w:rPr>
        <w:t xml:space="preserve"> and at the NCBR correspondence address indicated above with the note “Data Protection Officer”;</w:t>
      </w:r>
    </w:p>
    <w:p w14:paraId="65BC8E89"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is processed for the purpose of implementing a project carried out under the European Funds for Social Development Program 2021-2027 (“EFSD”), in particular for the purpose of project evaluation and selection, conclusion of a co-financing agreement, supervising a project implementation, reporting, communication, publication, evaluation, financial management, verification and control, audit, evaluation of information and promotional activities, its receipt, assessment and financial settlement, for the purposes of determining eligibility of participants and the possible determination, pursuit or defense of claims;</w:t>
      </w:r>
    </w:p>
    <w:p w14:paraId="0DB513B6"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is processed due to the purpose indicated above, i.e. processing is necessary to perform a task carried out in the public interest (Article 6(1)(e) of the GDPR), and NCBR is authorized to process your personal data pursuant to the Act on of April 30, 2010 on the National Center for Research and Development in connection with the implementation of the NCBR tasks specified therein and pursuant to the Act of April 28, 2022 on the principles of implementing tasks financed from European funds in the financial perspective 2021-2027, and in particular Chapter 18 the Act (Article 6(1)(c) of the GDPR);</w:t>
      </w:r>
    </w:p>
    <w:p w14:paraId="76C1DCD8"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was obtained directly from you or from public registers or from institutions and entities involved in the implementation of the project, in particular from applicants, beneficiaries, partners;</w:t>
      </w:r>
    </w:p>
    <w:p w14:paraId="06423F5C"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NCBR processes your personal data included in the application for funding or provided as part of the implementation of the tasks indicated in point 3 of the clause;</w:t>
      </w:r>
    </w:p>
    <w:p w14:paraId="36856DAF"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providing personal data is necessary to achieve the above-mentioned purpose. Refusal to provide it is tantamount to inability to take appropriate action;</w:t>
      </w:r>
    </w:p>
    <w:p w14:paraId="37CDB46E"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will be processed for the period necessary to achieve the purpose specified in point 3), and then for archival purposes for a period in accordance with the NCBR office instructions and the Uniform List of Files;</w:t>
      </w:r>
    </w:p>
    <w:p w14:paraId="698FC257"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recipients of personal data will be public authorities and entities performing public tasks or acting on behalf of public authorities, to the extent and for the purposes resulting from legal provisions, as well as entities providing services necessary for the implementation of tasks by the NCBR, in particular the entity supporting the implementation of tasks is NCBR+ Ltd. The data may also be transferred to IT partners, entities providing technical or organizational support, archiving and destruction of documents, postal, courier and payment services, and marketing services;</w:t>
      </w:r>
    </w:p>
    <w:p w14:paraId="4B1F7067"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In relation to the NCBR, you have the following rights: to request access to your personal data, rectify it, delete it, limit processing, as well as to object to the processing of your personal data. Regarding the exercise of your rights, you can contact the data protection officer at the e-mail address provided in point 2 above;</w:t>
      </w:r>
    </w:p>
    <w:p w14:paraId="1027EF5F"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 also have the right to lodge a complaint with the President of the Personal Data Protection Office;</w:t>
      </w:r>
    </w:p>
    <w:p w14:paraId="6DC775D3" w14:textId="77777777" w:rsidR="00EF69D5"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will not be subject to automated decision-making, including profiling;</w:t>
      </w:r>
    </w:p>
    <w:p w14:paraId="771FCF41" w14:textId="79DE6BC6" w:rsidR="00007099" w:rsidRPr="007A483D" w:rsidRDefault="0017188E" w:rsidP="000F7FA9">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Your personal data will not be transferred to a third country.</w:t>
      </w:r>
    </w:p>
    <w:p w14:paraId="1A5EE7AD" w14:textId="77777777" w:rsidR="00007099" w:rsidRPr="007A483D" w:rsidRDefault="00007099" w:rsidP="000F7FA9">
      <w:pPr>
        <w:spacing w:after="0" w:line="360" w:lineRule="auto"/>
        <w:rPr>
          <w:rFonts w:ascii="Calibri" w:hAnsi="Calibri" w:cs="Calibri"/>
          <w:sz w:val="24"/>
          <w:szCs w:val="24"/>
          <w:lang w:val="en-US"/>
        </w:rPr>
      </w:pPr>
    </w:p>
    <w:p w14:paraId="2A8397EB"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74DC391C" w14:textId="77777777" w:rsidR="00B3487A" w:rsidRPr="00B3487A" w:rsidRDefault="00B3487A" w:rsidP="00B3487A">
      <w:pPr>
        <w:spacing w:line="360" w:lineRule="auto"/>
        <w:rPr>
          <w:rFonts w:ascii="Calibri" w:hAnsi="Calibri" w:cs="Calibri"/>
          <w:sz w:val="24"/>
          <w:szCs w:val="24"/>
          <w:lang w:val="en-US"/>
        </w:rPr>
      </w:pPr>
      <w:r w:rsidRPr="00B3487A">
        <w:rPr>
          <w:rFonts w:ascii="Calibri" w:hAnsi="Calibri" w:cs="Calibri"/>
          <w:sz w:val="24"/>
          <w:szCs w:val="24"/>
          <w:lang w:val="en-US"/>
        </w:rPr>
        <w:t>It is permissible to submit a scanned copy of the document prior to arrival at Medical University of Lublin.</w:t>
      </w:r>
    </w:p>
    <w:p w14:paraId="4EF78420" w14:textId="77777777" w:rsidR="0017188E" w:rsidRPr="007A483D" w:rsidRDefault="0017188E" w:rsidP="000F7FA9">
      <w:pPr>
        <w:spacing w:after="0" w:line="360" w:lineRule="auto"/>
        <w:rPr>
          <w:rFonts w:ascii="Calibri" w:hAnsi="Calibri" w:cs="Calibri"/>
          <w:sz w:val="24"/>
          <w:szCs w:val="24"/>
          <w:lang w:val="en-US"/>
        </w:rPr>
      </w:pPr>
    </w:p>
    <w:p w14:paraId="2A5668D6" w14:textId="08949A4B"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w:t>
      </w:r>
    </w:p>
    <w:p w14:paraId="5000AD83" w14:textId="77777777" w:rsidR="00007099" w:rsidRPr="007A483D" w:rsidRDefault="00007099" w:rsidP="000F7FA9">
      <w:pPr>
        <w:spacing w:after="0" w:line="360" w:lineRule="auto"/>
        <w:rPr>
          <w:rFonts w:ascii="Calibri" w:eastAsia="Calibri" w:hAnsi="Calibri" w:cs="Calibri"/>
          <w:b/>
          <w:bCs/>
          <w:sz w:val="24"/>
          <w:szCs w:val="24"/>
          <w:lang w:val="en-US"/>
        </w:rPr>
      </w:pPr>
      <w:r w:rsidRPr="007A483D">
        <w:rPr>
          <w:rFonts w:ascii="Calibri" w:eastAsia="Calibri" w:hAnsi="Calibri" w:cs="Calibri"/>
          <w:b/>
          <w:bCs/>
          <w:sz w:val="24"/>
          <w:szCs w:val="24"/>
          <w:lang w:val="en-US"/>
        </w:rPr>
        <w:br w:type="page"/>
      </w:r>
    </w:p>
    <w:p w14:paraId="3154B269"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t>INFORMATION CLAUSE OF THE POLISH NATIONAL AGENCY FOR ACADEMIC EXCHANGE CONCERNING THE PROCESSING OF PERSONAL DATA OF STAFF OF PROJECTS FINANCED BY EUROPEAN FUNDS FOR SOCIAL DEVELOPMENT 2021-2027 (EFSD)</w:t>
      </w:r>
    </w:p>
    <w:p w14:paraId="194D3B1E"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2E1A0A0"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Administrator:</w:t>
      </w:r>
      <w:r w:rsidRPr="007A483D">
        <w:rPr>
          <w:rFonts w:ascii="Calibri" w:hAnsi="Calibri" w:cs="Calibri"/>
          <w:b/>
          <w:bCs/>
          <w:color w:val="262626"/>
          <w:sz w:val="24"/>
          <w:szCs w:val="24"/>
          <w:lang w:val="en-US"/>
        </w:rPr>
        <w:t xml:space="preserve"> </w:t>
      </w:r>
      <w:r w:rsidRPr="007A483D">
        <w:rPr>
          <w:rFonts w:ascii="Calibri" w:hAnsi="Calibri" w:cs="Calibri"/>
          <w:color w:val="262626"/>
          <w:sz w:val="24"/>
          <w:szCs w:val="24"/>
          <w:lang w:val="en-US"/>
        </w:rPr>
        <w:t>Polish National Agency for Academic Exchange (Agency)</w:t>
      </w:r>
    </w:p>
    <w:p w14:paraId="64DBF2D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proofErr w:type="spellStart"/>
      <w:r w:rsidRPr="007A483D">
        <w:rPr>
          <w:rFonts w:ascii="Calibri" w:hAnsi="Calibri" w:cs="Calibri"/>
          <w:color w:val="262626"/>
          <w:sz w:val="24"/>
          <w:szCs w:val="24"/>
          <w:lang w:val="en-US"/>
        </w:rPr>
        <w:t>Polna</w:t>
      </w:r>
      <w:proofErr w:type="spellEnd"/>
      <w:r w:rsidRPr="007A483D">
        <w:rPr>
          <w:rFonts w:ascii="Calibri" w:hAnsi="Calibri" w:cs="Calibri"/>
          <w:color w:val="262626"/>
          <w:sz w:val="24"/>
          <w:szCs w:val="24"/>
          <w:lang w:val="en-US"/>
        </w:rPr>
        <w:t xml:space="preserve"> 40, 00-635 Warsaw</w:t>
      </w:r>
    </w:p>
    <w:p w14:paraId="64FFFE5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BCD4072"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Purpose and legal basis for data processing:</w:t>
      </w:r>
    </w:p>
    <w:p w14:paraId="1C2E4463"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 xml:space="preserve">The agency processes your personal data pursuant to Art. 6 section 1 letters c and e of the </w:t>
      </w:r>
      <w:proofErr w:type="gramStart"/>
      <w:r w:rsidRPr="007A483D">
        <w:rPr>
          <w:rFonts w:ascii="Calibri" w:hAnsi="Calibri" w:cs="Calibri"/>
          <w:color w:val="262626"/>
          <w:sz w:val="24"/>
          <w:szCs w:val="24"/>
          <w:lang w:val="en-US"/>
        </w:rPr>
        <w:t>GDPR(</w:t>
      </w:r>
      <w:proofErr w:type="gramEnd"/>
      <w:r w:rsidRPr="007A483D">
        <w:rPr>
          <w:rFonts w:ascii="Calibri" w:hAnsi="Calibri" w:cs="Calibri"/>
          <w:color w:val="262626"/>
          <w:sz w:val="24"/>
          <w:szCs w:val="24"/>
          <w:lang w:val="en-US"/>
        </w:rPr>
        <w:t>1), as well as pursuant to Art. 9 section 2 letters g and j of the GDPR in connection with art. 6 section 1 letters c and e of the GDPR in order to:</w:t>
      </w:r>
    </w:p>
    <w:p w14:paraId="070C97F4" w14:textId="77777777" w:rsidR="007C5DFE" w:rsidRPr="007A483D" w:rsidRDefault="0017188E" w:rsidP="007C5DFE">
      <w:pPr>
        <w:numPr>
          <w:ilvl w:val="0"/>
          <w:numId w:val="27"/>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perform a public task in the field of internationalization of higher education and science entrusted to the Agency, </w:t>
      </w:r>
      <w:proofErr w:type="gramStart"/>
      <w:r w:rsidRPr="007A483D">
        <w:rPr>
          <w:rFonts w:ascii="Calibri" w:hAnsi="Calibri" w:cs="Calibri"/>
          <w:color w:val="262626"/>
          <w:sz w:val="24"/>
          <w:szCs w:val="24"/>
          <w:lang w:val="en-US"/>
        </w:rPr>
        <w:t>i.e.</w:t>
      </w:r>
      <w:proofErr w:type="gramEnd"/>
      <w:r w:rsidRPr="007A483D">
        <w:rPr>
          <w:rFonts w:ascii="Calibri" w:hAnsi="Calibri" w:cs="Calibri"/>
          <w:color w:val="262626"/>
          <w:sz w:val="24"/>
          <w:szCs w:val="24"/>
          <w:lang w:val="en-US"/>
        </w:rPr>
        <w:t xml:space="preserve"> the task specified in Art. 2 of the Act of July 7, 2017 on the Polish National Agency for Academic Exchange;</w:t>
      </w:r>
    </w:p>
    <w:p w14:paraId="0F0A4914" w14:textId="1DC0C32F" w:rsidR="0017188E" w:rsidRPr="007A483D" w:rsidRDefault="0017188E" w:rsidP="007C5DFE">
      <w:pPr>
        <w:numPr>
          <w:ilvl w:val="0"/>
          <w:numId w:val="27"/>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the Agency to fulfill legal obligations related to the implementation of the project financing agreement, including statistical and monitoring, reporting, communication, publication, evaluation, financial management, verification and auditing obligations of projects and to determine eligibility of participants.</w:t>
      </w:r>
    </w:p>
    <w:p w14:paraId="471F4E15" w14:textId="77777777" w:rsidR="007C5DFE" w:rsidRPr="007A483D" w:rsidRDefault="007C5DFE" w:rsidP="000F7FA9">
      <w:pPr>
        <w:autoSpaceDE w:val="0"/>
        <w:autoSpaceDN w:val="0"/>
        <w:adjustRightInd w:val="0"/>
        <w:spacing w:after="0" w:line="360" w:lineRule="auto"/>
        <w:rPr>
          <w:rFonts w:ascii="Calibri" w:hAnsi="Calibri" w:cs="Calibri"/>
          <w:b/>
          <w:bCs/>
          <w:color w:val="262626"/>
          <w:sz w:val="24"/>
          <w:szCs w:val="24"/>
          <w:lang w:val="en-US"/>
        </w:rPr>
      </w:pPr>
    </w:p>
    <w:p w14:paraId="18A2490D" w14:textId="092E0FC2"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Categories of processed data:</w:t>
      </w:r>
    </w:p>
    <w:p w14:paraId="24D947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The Agency may process the following categories of your data:</w:t>
      </w:r>
    </w:p>
    <w:p w14:paraId="3EA523CC"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identification data indicated in Art. 87 section 2 point 1 of the Implementation </w:t>
      </w:r>
      <w:proofErr w:type="gramStart"/>
      <w:r w:rsidRPr="007A483D">
        <w:rPr>
          <w:rFonts w:ascii="Calibri" w:hAnsi="Calibri" w:cs="Calibri"/>
          <w:color w:val="262626"/>
          <w:sz w:val="24"/>
          <w:szCs w:val="24"/>
          <w:lang w:val="en-US"/>
        </w:rPr>
        <w:t>Act(</w:t>
      </w:r>
      <w:proofErr w:type="gramEnd"/>
      <w:r w:rsidRPr="007A483D">
        <w:rPr>
          <w:rFonts w:ascii="Calibri" w:hAnsi="Calibri" w:cs="Calibri"/>
          <w:color w:val="262626"/>
          <w:sz w:val="24"/>
          <w:szCs w:val="24"/>
          <w:lang w:val="en-US"/>
        </w:rPr>
        <w:t>2), including: name, surname, address, e-mail address, telephone number, fax number, PESEL number, REGON number, education, online identifiers;</w:t>
      </w:r>
    </w:p>
    <w:p w14:paraId="605B2126"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related to the scope of your participation in the project, indicated in Art. 87 section 2 point 2 of the Implementation Act, including: remuneration, form and period of involvement in the project;</w:t>
      </w:r>
    </w:p>
    <w:p w14:paraId="2313990E"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Your data on the documents confirming eligibility of expenses, indicated in Art. 87 section 2 points 3 of the Implementation Act, including a bank account number, professional experience;</w:t>
      </w:r>
    </w:p>
    <w:p w14:paraId="41E3774B"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indicated in art. 87 section 3 of the Implementation Act regarding a racial or ethnic origin or health referred to in Art. 9 of the GDPR;</w:t>
      </w:r>
    </w:p>
    <w:p w14:paraId="4E643D7B"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regarding the image of people participating in the implementation of the Programme or taking part in events related to it - on the basis of a separate, voluntarily granted consent.</w:t>
      </w:r>
    </w:p>
    <w:p w14:paraId="0FC950E4" w14:textId="77777777" w:rsidR="007C5DFE" w:rsidRPr="007A483D" w:rsidRDefault="007C5DFE" w:rsidP="000F7FA9">
      <w:pPr>
        <w:autoSpaceDE w:val="0"/>
        <w:autoSpaceDN w:val="0"/>
        <w:adjustRightInd w:val="0"/>
        <w:spacing w:after="0" w:line="360" w:lineRule="auto"/>
        <w:rPr>
          <w:rFonts w:ascii="Calibri" w:hAnsi="Calibri" w:cs="Calibri"/>
          <w:b/>
          <w:bCs/>
          <w:color w:val="262626"/>
          <w:sz w:val="24"/>
          <w:szCs w:val="24"/>
          <w:lang w:val="en-US"/>
        </w:rPr>
      </w:pPr>
    </w:p>
    <w:p w14:paraId="76976B3A" w14:textId="4660EF4E"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Data processing period:</w:t>
      </w:r>
    </w:p>
    <w:p w14:paraId="29F97E37"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Your personal data will be processed by the Agency until the purpose of processing ceases or for the period resulting from the archival category of documents containing the data, as specified in the implementing provisions to the Act of July 14, 1983 on national archival resources and archives.</w:t>
      </w:r>
    </w:p>
    <w:p w14:paraId="636BDE6B"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C4091ED"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Sharing/entrusting data:</w:t>
      </w:r>
    </w:p>
    <w:p w14:paraId="142B0FE3"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While maintaining all security guarantees, your Agency may make your data available to entities authorized to receive it under the law, in particular under the Implementation Act, or transfer it to entities processing it on behalf of the Agency on the basis of an appropriate data processing agreement.</w:t>
      </w:r>
    </w:p>
    <w:p w14:paraId="530D225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9EAA01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Data transfer to third countries:</w:t>
      </w:r>
    </w:p>
    <w:p w14:paraId="790C9FAB"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Your data will not be transferred to a third country or international organization. If it is necessary to transfer data to a third country, the Agency will provide appropriate security for the transfer of the data and effective legal protection measures, in particular standard contractual clauses adopted by the European Commission, and will inform you about the fact.</w:t>
      </w:r>
    </w:p>
    <w:p w14:paraId="745652FC"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2EBA9518"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Making decisions based solely on automated processing of personal data, including profiling:</w:t>
      </w:r>
    </w:p>
    <w:p w14:paraId="46F683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Does not apply.</w:t>
      </w:r>
    </w:p>
    <w:p w14:paraId="7A2C01C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054D1E1E"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Requirement to provide data/data source:</w:t>
      </w:r>
    </w:p>
    <w:p w14:paraId="7A890AE2"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The Agency obtains data directly from the persons concerned or from institutions and entities involved in the implementation of EFSD projects, in particular from applicants, beneficiaries and partners. Refusal to provide data means that the application will not be considered or that a specific person will not be able to participate in the implementation of the Program.</w:t>
      </w:r>
    </w:p>
    <w:p w14:paraId="767383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8951C14"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Rights of data subjects:</w:t>
      </w:r>
    </w:p>
    <w:p w14:paraId="1B6310CC"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You can submit an application to us for access to your personal data, rectification of data, transfer of data and restriction of the processing of personal data - on the terms set out in the GDPR.</w:t>
      </w:r>
    </w:p>
    <w:p w14:paraId="42881A4E"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 may also lodge a complaint with the President of the Personal Data Protection Office if you believe that the processing of your personal data by the Agency violates the law.</w:t>
      </w:r>
    </w:p>
    <w:p w14:paraId="7A66050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6DB4CC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Contact data of the data protection officer at the Agency:</w:t>
      </w:r>
    </w:p>
    <w:p w14:paraId="161C944F" w14:textId="77777777" w:rsidR="0017188E" w:rsidRPr="007A483D" w:rsidRDefault="006034F2" w:rsidP="000F7FA9">
      <w:pPr>
        <w:autoSpaceDE w:val="0"/>
        <w:autoSpaceDN w:val="0"/>
        <w:adjustRightInd w:val="0"/>
        <w:spacing w:after="0" w:line="360" w:lineRule="auto"/>
        <w:rPr>
          <w:rFonts w:ascii="Calibri" w:hAnsi="Calibri" w:cs="Calibri"/>
          <w:color w:val="262626"/>
          <w:sz w:val="24"/>
          <w:szCs w:val="24"/>
          <w:lang w:val="en-US"/>
        </w:rPr>
      </w:pPr>
      <w:hyperlink r:id="rId14" w:history="1">
        <w:r w:rsidR="0017188E" w:rsidRPr="007A483D">
          <w:rPr>
            <w:rFonts w:ascii="Calibri" w:hAnsi="Calibri" w:cs="Calibri"/>
            <w:color w:val="084255"/>
            <w:sz w:val="24"/>
            <w:szCs w:val="24"/>
            <w:lang w:val="en-US"/>
          </w:rPr>
          <w:t>odo@nawa.gov.pl</w:t>
        </w:r>
      </w:hyperlink>
    </w:p>
    <w:p w14:paraId="6172486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78508FF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(1) Regulation (EU) 2016/679 of the European Parliament and of the Council of 27 April 2016 on the protection of natural persons with regard to the processing of personal data and on the free movement of such data (Official Journal of the EU. L 119 of 4 May 2016, pp.1-88).</w:t>
      </w:r>
    </w:p>
    <w:p w14:paraId="5C5BD58E" w14:textId="45B04DA0"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color w:val="262626"/>
          <w:sz w:val="24"/>
          <w:szCs w:val="24"/>
          <w:lang w:val="en-US"/>
        </w:rPr>
        <w:t>(2) Act of April 28, 2022 on the principles of implementing tasks financed from European funds in the 2021-2027 financial perspective (Journal of Laws of 2022, item 1079), hereinafter referred to as the “Implementation Act”.</w:t>
      </w:r>
    </w:p>
    <w:p w14:paraId="0393439B" w14:textId="77777777" w:rsidR="0017188E" w:rsidRPr="007A483D" w:rsidRDefault="0017188E" w:rsidP="000F7FA9">
      <w:pPr>
        <w:spacing w:after="0" w:line="360" w:lineRule="auto"/>
        <w:rPr>
          <w:rFonts w:ascii="Calibri" w:eastAsiaTheme="majorEastAsia" w:hAnsi="Calibri" w:cs="Calibri"/>
          <w:sz w:val="24"/>
          <w:szCs w:val="24"/>
          <w:lang w:val="en-US"/>
        </w:rPr>
      </w:pPr>
    </w:p>
    <w:p w14:paraId="7CE8663E"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7AA75068"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7FC49798" w14:textId="77777777" w:rsidR="0017188E" w:rsidRPr="007A483D" w:rsidRDefault="0017188E" w:rsidP="000F7FA9">
      <w:pPr>
        <w:spacing w:after="0" w:line="360" w:lineRule="auto"/>
        <w:rPr>
          <w:rFonts w:ascii="Calibri" w:hAnsi="Calibri" w:cs="Calibri"/>
          <w:sz w:val="24"/>
          <w:szCs w:val="24"/>
          <w:lang w:val="en-US"/>
        </w:rPr>
      </w:pPr>
    </w:p>
    <w:p w14:paraId="2F8BD3C8" w14:textId="73EF3847" w:rsidR="00007099" w:rsidRPr="00A40B0A"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w:t>
      </w:r>
      <w:r w:rsidR="00007099" w:rsidRPr="007A483D">
        <w:rPr>
          <w:rFonts w:ascii="Calibri" w:eastAsia="Calibri" w:hAnsi="Calibri" w:cs="Calibri"/>
          <w:b/>
          <w:bCs/>
          <w:sz w:val="24"/>
          <w:szCs w:val="24"/>
          <w:lang w:val="en-US"/>
        </w:rPr>
        <w:br w:type="page"/>
      </w:r>
    </w:p>
    <w:p w14:paraId="2E8ECA3E" w14:textId="06AB0E7D"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sz w:val="24"/>
          <w:szCs w:val="24"/>
          <w:lang w:val="en-US"/>
        </w:rPr>
      </w:pPr>
      <w:r w:rsidRPr="00A40B0A">
        <w:rPr>
          <w:rFonts w:ascii="Calibri" w:hAnsi="Calibri" w:cs="Calibri"/>
          <w:sz w:val="24"/>
          <w:szCs w:val="24"/>
          <w:lang w:val="en-US"/>
        </w:rPr>
        <w:t>CONSENT OF THE PARTICIPANT TO THE PROCESSING OF PERSONAL DATA AND IMAGE</w:t>
      </w:r>
    </w:p>
    <w:p w14:paraId="36F16CBD"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I consent to the recording of my image in the form of analogue photography, digital photography, or video recording by the Polish National Agency for Academic Exchange (the Controller) and to the free-of-charge use of my image (including the possibility of describing it with my name and surname, position, title, institution, country of origin, and the programme in which I participated) for the purposes indicated below (please tick the appropriate box or boxes):</w:t>
      </w:r>
    </w:p>
    <w:p w14:paraId="7EAAEDB4" w14:textId="564B88D5"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7"/>
            <w:enabled/>
            <w:calcOnExit w:val="0"/>
            <w:checkBox>
              <w:sizeAuto/>
              <w:default w:val="0"/>
            </w:checkBox>
          </w:ffData>
        </w:fldChar>
      </w:r>
      <w:bookmarkStart w:id="0" w:name="Wybór47"/>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0"/>
      <w:r w:rsidR="0017188E" w:rsidRPr="007A483D">
        <w:rPr>
          <w:rFonts w:ascii="Calibri" w:hAnsi="Calibri" w:cs="Calibri"/>
          <w:sz w:val="24"/>
          <w:szCs w:val="24"/>
          <w:lang w:val="en-US"/>
        </w:rPr>
        <w:t xml:space="preserve"> dissemination of materials and publication on the Controller’s website,</w:t>
      </w:r>
      <w:r w:rsidR="0017188E" w:rsidRPr="007A483D">
        <w:rPr>
          <w:rFonts w:ascii="MS Gothic" w:eastAsia="MS Gothic" w:hAnsi="MS Gothic" w:cs="MS Gothic" w:hint="eastAsia"/>
          <w:sz w:val="24"/>
          <w:szCs w:val="24"/>
          <w:lang w:val="en-US"/>
        </w:rPr>
        <w:t> </w:t>
      </w:r>
    </w:p>
    <w:p w14:paraId="61A38DC1" w14:textId="40E8E02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8"/>
            <w:enabled/>
            <w:calcOnExit w:val="0"/>
            <w:checkBox>
              <w:sizeAuto/>
              <w:default w:val="0"/>
            </w:checkBox>
          </w:ffData>
        </w:fldChar>
      </w:r>
      <w:bookmarkStart w:id="1" w:name="Wybór48"/>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1"/>
      <w:r w:rsidR="0017188E" w:rsidRPr="007A483D">
        <w:rPr>
          <w:rFonts w:ascii="Calibri" w:hAnsi="Calibri" w:cs="Calibri"/>
          <w:sz w:val="24"/>
          <w:szCs w:val="24"/>
          <w:lang w:val="en-US"/>
        </w:rPr>
        <w:t xml:space="preserve"> dissemination of materials and publication on the Controller’s social media,</w:t>
      </w:r>
      <w:r w:rsidR="0017188E" w:rsidRPr="007A483D">
        <w:rPr>
          <w:rFonts w:ascii="MS Gothic" w:eastAsia="MS Gothic" w:hAnsi="MS Gothic" w:cs="MS Gothic" w:hint="eastAsia"/>
          <w:sz w:val="24"/>
          <w:szCs w:val="24"/>
          <w:lang w:val="en-US"/>
        </w:rPr>
        <w:t> </w:t>
      </w:r>
    </w:p>
    <w:p w14:paraId="4B4F0395" w14:textId="07BF2A7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9"/>
            <w:enabled/>
            <w:calcOnExit w:val="0"/>
            <w:checkBox>
              <w:sizeAuto/>
              <w:default w:val="0"/>
            </w:checkBox>
          </w:ffData>
        </w:fldChar>
      </w:r>
      <w:bookmarkStart w:id="2" w:name="Wybór49"/>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2"/>
      <w:r w:rsidR="0017188E" w:rsidRPr="007A483D">
        <w:rPr>
          <w:rFonts w:ascii="Calibri" w:hAnsi="Calibri" w:cs="Calibri"/>
          <w:sz w:val="24"/>
          <w:szCs w:val="24"/>
          <w:lang w:val="en-US"/>
        </w:rPr>
        <w:t xml:space="preserve"> publication in the Controller’s informational, advertising, or promotional materials,</w:t>
      </w:r>
      <w:r w:rsidR="0017188E" w:rsidRPr="007A483D">
        <w:rPr>
          <w:rFonts w:ascii="MS Gothic" w:eastAsia="MS Gothic" w:hAnsi="MS Gothic" w:cs="MS Gothic" w:hint="eastAsia"/>
          <w:sz w:val="24"/>
          <w:szCs w:val="24"/>
          <w:lang w:val="en-US"/>
        </w:rPr>
        <w:t> </w:t>
      </w:r>
    </w:p>
    <w:p w14:paraId="65AACFF3" w14:textId="2A37CB5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50"/>
            <w:enabled/>
            <w:calcOnExit w:val="0"/>
            <w:checkBox>
              <w:sizeAuto/>
              <w:default w:val="0"/>
            </w:checkBox>
          </w:ffData>
        </w:fldChar>
      </w:r>
      <w:bookmarkStart w:id="3" w:name="Wybór50"/>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3"/>
      <w:r w:rsidR="0017188E" w:rsidRPr="007A483D">
        <w:rPr>
          <w:rFonts w:ascii="Calibri" w:hAnsi="Calibri" w:cs="Calibri"/>
          <w:sz w:val="24"/>
          <w:szCs w:val="24"/>
          <w:lang w:val="en-US"/>
        </w:rPr>
        <w:t xml:space="preserve"> dissemination of materials and publication in the Controller’s internal materials (</w:t>
      </w:r>
      <w:proofErr w:type="gramStart"/>
      <w:r w:rsidR="0017188E" w:rsidRPr="007A483D">
        <w:rPr>
          <w:rFonts w:ascii="Calibri" w:hAnsi="Calibri" w:cs="Calibri"/>
          <w:sz w:val="24"/>
          <w:szCs w:val="24"/>
          <w:lang w:val="en-US"/>
        </w:rPr>
        <w:t>e.g.</w:t>
      </w:r>
      <w:proofErr w:type="gramEnd"/>
      <w:r w:rsidR="0017188E" w:rsidRPr="007A483D">
        <w:rPr>
          <w:rFonts w:ascii="Calibri" w:hAnsi="Calibri" w:cs="Calibri"/>
          <w:sz w:val="24"/>
          <w:szCs w:val="24"/>
          <w:lang w:val="en-US"/>
        </w:rPr>
        <w:t xml:space="preserve"> notice boards),</w:t>
      </w:r>
      <w:r w:rsidR="0017188E" w:rsidRPr="007A483D">
        <w:rPr>
          <w:rFonts w:ascii="MS Gothic" w:eastAsia="MS Gothic" w:hAnsi="MS Gothic" w:cs="MS Gothic" w:hint="eastAsia"/>
          <w:sz w:val="24"/>
          <w:szCs w:val="24"/>
          <w:lang w:val="en-US"/>
        </w:rPr>
        <w:t> </w:t>
      </w:r>
    </w:p>
    <w:p w14:paraId="66E55BAF" w14:textId="7D1004F3" w:rsidR="0017188E" w:rsidRPr="007A483D" w:rsidRDefault="007C5DF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fldChar w:fldCharType="begin">
          <w:ffData>
            <w:name w:val="Wybór51"/>
            <w:enabled/>
            <w:calcOnExit w:val="0"/>
            <w:checkBox>
              <w:sizeAuto/>
              <w:default w:val="0"/>
            </w:checkBox>
          </w:ffData>
        </w:fldChar>
      </w:r>
      <w:bookmarkStart w:id="4" w:name="Wybór51"/>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4"/>
      <w:r w:rsidR="0017188E" w:rsidRPr="007A483D">
        <w:rPr>
          <w:rFonts w:ascii="Calibri" w:hAnsi="Calibri" w:cs="Calibri"/>
          <w:sz w:val="24"/>
          <w:szCs w:val="24"/>
          <w:lang w:val="en-US"/>
        </w:rPr>
        <w:t xml:space="preserve"> publication of materials in printed form.</w:t>
      </w:r>
    </w:p>
    <w:p w14:paraId="07FB3E4A" w14:textId="49AB3C9F" w:rsidR="0017188E" w:rsidRPr="007A483D" w:rsidRDefault="007C5DF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fldChar w:fldCharType="begin">
          <w:ffData>
            <w:name w:val="Wybór52"/>
            <w:enabled/>
            <w:calcOnExit w:val="0"/>
            <w:checkBox>
              <w:sizeAuto/>
              <w:default w:val="0"/>
            </w:checkBox>
          </w:ffData>
        </w:fldChar>
      </w:r>
      <w:bookmarkStart w:id="5" w:name="Wybór52"/>
      <w:r w:rsidRPr="007A483D">
        <w:rPr>
          <w:rFonts w:ascii="Calibri" w:hAnsi="Calibri" w:cs="Calibri"/>
          <w:sz w:val="24"/>
          <w:szCs w:val="24"/>
          <w:lang w:val="en-US"/>
        </w:rPr>
        <w:instrText xml:space="preserve"> FORMCHECKBOX </w:instrText>
      </w:r>
      <w:r w:rsidR="00405759">
        <w:rPr>
          <w:rFonts w:ascii="Calibri" w:hAnsi="Calibri" w:cs="Calibri"/>
          <w:sz w:val="24"/>
          <w:szCs w:val="24"/>
          <w:lang w:val="en-US"/>
        </w:rPr>
      </w:r>
      <w:r w:rsidR="00405759">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5"/>
      <w:r w:rsidR="0017188E" w:rsidRPr="007A483D">
        <w:rPr>
          <w:rFonts w:ascii="Calibri" w:hAnsi="Calibri" w:cs="Calibri"/>
          <w:sz w:val="24"/>
          <w:szCs w:val="24"/>
          <w:lang w:val="en-US"/>
        </w:rPr>
        <w:t xml:space="preserve"> I acknowledge that:</w:t>
      </w:r>
    </w:p>
    <w:p w14:paraId="4C915E12" w14:textId="77777777" w:rsidR="0017188E" w:rsidRPr="007A483D" w:rsidRDefault="0017188E" w:rsidP="007C5DFE">
      <w:pPr>
        <w:numPr>
          <w:ilvl w:val="0"/>
          <w:numId w:val="26"/>
        </w:numPr>
        <w:tabs>
          <w:tab w:val="left" w:pos="220"/>
          <w:tab w:val="left" w:pos="720"/>
        </w:tabs>
        <w:autoSpaceDE w:val="0"/>
        <w:autoSpaceDN w:val="0"/>
        <w:adjustRightInd w:val="0"/>
        <w:spacing w:after="0" w:line="360" w:lineRule="auto"/>
        <w:ind w:hanging="720"/>
        <w:rPr>
          <w:rFonts w:ascii="Calibri" w:hAnsi="Calibri" w:cs="Calibri"/>
          <w:sz w:val="24"/>
          <w:szCs w:val="24"/>
          <w:lang w:val="en-US"/>
        </w:rPr>
      </w:pPr>
      <w:r w:rsidRPr="007A483D">
        <w:rPr>
          <w:rFonts w:ascii="Calibri" w:hAnsi="Calibri" w:cs="Calibri"/>
          <w:sz w:val="24"/>
          <w:szCs w:val="24"/>
          <w:lang w:val="en-US"/>
        </w:rPr>
        <w:t>the transfer of this consent to a third party requires my prior written consent,</w:t>
      </w:r>
    </w:p>
    <w:p w14:paraId="7FD2B36C" w14:textId="77777777" w:rsidR="0017188E" w:rsidRPr="007A483D" w:rsidRDefault="0017188E" w:rsidP="007C5DFE">
      <w:pPr>
        <w:numPr>
          <w:ilvl w:val="0"/>
          <w:numId w:val="26"/>
        </w:numPr>
        <w:tabs>
          <w:tab w:val="left" w:pos="220"/>
          <w:tab w:val="left" w:pos="720"/>
        </w:tabs>
        <w:autoSpaceDE w:val="0"/>
        <w:autoSpaceDN w:val="0"/>
        <w:adjustRightInd w:val="0"/>
        <w:spacing w:after="0" w:line="360" w:lineRule="auto"/>
        <w:ind w:hanging="720"/>
        <w:rPr>
          <w:rFonts w:ascii="Calibri" w:hAnsi="Calibri" w:cs="Calibri"/>
          <w:sz w:val="24"/>
          <w:szCs w:val="24"/>
          <w:lang w:val="en-US"/>
        </w:rPr>
      </w:pPr>
      <w:r w:rsidRPr="007A483D">
        <w:rPr>
          <w:rFonts w:ascii="Calibri" w:hAnsi="Calibri" w:cs="Calibri"/>
          <w:sz w:val="24"/>
          <w:szCs w:val="24"/>
          <w:lang w:val="en-US"/>
        </w:rPr>
        <w:t>personal data will be used in accordance with the information clause below.</w:t>
      </w:r>
    </w:p>
    <w:p w14:paraId="513A4319" w14:textId="77777777" w:rsidR="0017188E" w:rsidRPr="007A483D" w:rsidRDefault="0017188E" w:rsidP="000F7FA9">
      <w:pPr>
        <w:autoSpaceDE w:val="0"/>
        <w:autoSpaceDN w:val="0"/>
        <w:adjustRightInd w:val="0"/>
        <w:spacing w:after="0" w:line="360" w:lineRule="auto"/>
        <w:rPr>
          <w:rFonts w:ascii="Calibri" w:hAnsi="Calibri" w:cs="Calibri"/>
          <w:color w:val="6D6D6D"/>
          <w:sz w:val="24"/>
          <w:szCs w:val="24"/>
          <w:lang w:val="en-US"/>
        </w:rPr>
      </w:pPr>
    </w:p>
    <w:p w14:paraId="432D0281"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INFORMATION OBLIGATION</w:t>
      </w:r>
    </w:p>
    <w:p w14:paraId="30C5E256"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The controller of personal data (name, surname, position, participant’s affiliation, institution address, academic degree, image) within the meaning of the General Data Protection Regulation (GDPR) is the Polish National Agency for Academic Exchange (</w:t>
      </w:r>
      <w:proofErr w:type="spellStart"/>
      <w:r w:rsidRPr="007A483D">
        <w:rPr>
          <w:rFonts w:ascii="Calibri" w:hAnsi="Calibri" w:cs="Calibri"/>
          <w:sz w:val="24"/>
          <w:szCs w:val="24"/>
          <w:lang w:val="en-US"/>
        </w:rPr>
        <w:t>ul</w:t>
      </w:r>
      <w:proofErr w:type="spellEnd"/>
      <w:r w:rsidRPr="007A483D">
        <w:rPr>
          <w:rFonts w:ascii="Calibri" w:hAnsi="Calibri" w:cs="Calibri"/>
          <w:sz w:val="24"/>
          <w:szCs w:val="24"/>
          <w:lang w:val="en-US"/>
        </w:rPr>
        <w:t xml:space="preserve">. </w:t>
      </w:r>
      <w:proofErr w:type="spellStart"/>
      <w:r w:rsidRPr="007A483D">
        <w:rPr>
          <w:rFonts w:ascii="Calibri" w:hAnsi="Calibri" w:cs="Calibri"/>
          <w:sz w:val="24"/>
          <w:szCs w:val="24"/>
          <w:lang w:val="en-US"/>
        </w:rPr>
        <w:t>Polna</w:t>
      </w:r>
      <w:proofErr w:type="spellEnd"/>
      <w:r w:rsidRPr="007A483D">
        <w:rPr>
          <w:rFonts w:ascii="Calibri" w:hAnsi="Calibri" w:cs="Calibri"/>
          <w:sz w:val="24"/>
          <w:szCs w:val="24"/>
          <w:lang w:val="en-US"/>
        </w:rPr>
        <w:t xml:space="preserve"> 40, 00-635 Warsaw). The data are used for the purposes indicated above, on the basis of voluntarily given consent (Article 6(1)(a) of the GDPR and Article 81 of the Act of 4 February 1994 on copyright and related rights).</w:t>
      </w:r>
    </w:p>
    <w:p w14:paraId="3288BE0E"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This consent may be withdrawn at any time (withdrawal does not affect the lawfulness of data processing carried out while the consent was valid). The data will be used until such consent is withdrawn. The data may be shared with entities cooperating with the Controller (</w:t>
      </w:r>
      <w:proofErr w:type="gramStart"/>
      <w:r w:rsidRPr="007A483D">
        <w:rPr>
          <w:rFonts w:ascii="Calibri" w:hAnsi="Calibri" w:cs="Calibri"/>
          <w:sz w:val="24"/>
          <w:szCs w:val="24"/>
          <w:lang w:val="en-US"/>
        </w:rPr>
        <w:t>e.g.</w:t>
      </w:r>
      <w:proofErr w:type="gramEnd"/>
      <w:r w:rsidRPr="007A483D">
        <w:rPr>
          <w:rFonts w:ascii="Calibri" w:hAnsi="Calibri" w:cs="Calibri"/>
          <w:sz w:val="24"/>
          <w:szCs w:val="24"/>
          <w:lang w:val="en-US"/>
        </w:rPr>
        <w:t xml:space="preserve"> companies maintaining the Controller’s websites).</w:t>
      </w:r>
    </w:p>
    <w:p w14:paraId="42EFFD7F"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The data subject has the right to access their personal data, rectify it, erase it, restrict its processing, or lodge a complaint with the supervisory authority – under the conditions set out in the GDPR.</w:t>
      </w:r>
    </w:p>
    <w:p w14:paraId="0BDCC5E2"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Contact regarding personal data protection: odo@nawa.gov.pl</w:t>
      </w:r>
    </w:p>
    <w:p w14:paraId="72AE3CB4" w14:textId="2FA0334A"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The dissemination of an image constituting only a detail of a larger whole (</w:t>
      </w:r>
      <w:proofErr w:type="gramStart"/>
      <w:r w:rsidRPr="007A483D">
        <w:rPr>
          <w:rFonts w:ascii="Calibri" w:hAnsi="Calibri" w:cs="Calibri"/>
          <w:sz w:val="24"/>
          <w:szCs w:val="24"/>
          <w:lang w:val="en-US"/>
        </w:rPr>
        <w:t>e.g.</w:t>
      </w:r>
      <w:proofErr w:type="gramEnd"/>
      <w:r w:rsidRPr="007A483D">
        <w:rPr>
          <w:rFonts w:ascii="Calibri" w:hAnsi="Calibri" w:cs="Calibri"/>
          <w:sz w:val="24"/>
          <w:szCs w:val="24"/>
          <w:lang w:val="en-US"/>
        </w:rPr>
        <w:t xml:space="preserve"> group photos, photos/recordings from events, where the person’s image is not the main or primary element) does not require consent (legal basis: Article 81(2)(2) of the Act of 4 February 1994 on copyright and related rights).</w:t>
      </w:r>
    </w:p>
    <w:p w14:paraId="57A15695" w14:textId="77777777" w:rsidR="00007099" w:rsidRPr="007A483D" w:rsidRDefault="00007099" w:rsidP="000F7FA9">
      <w:pPr>
        <w:spacing w:after="0" w:line="360" w:lineRule="auto"/>
        <w:rPr>
          <w:rFonts w:ascii="Calibri" w:hAnsi="Calibri" w:cs="Calibri"/>
          <w:sz w:val="24"/>
          <w:szCs w:val="24"/>
          <w:lang w:val="en-US"/>
        </w:rPr>
      </w:pPr>
    </w:p>
    <w:p w14:paraId="42B827F7" w14:textId="77777777" w:rsidR="000F7FA9" w:rsidRPr="007A483D" w:rsidRDefault="000F7FA9"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2DE219F4" w14:textId="77777777" w:rsidR="000F7FA9" w:rsidRPr="007A483D" w:rsidRDefault="000F7FA9"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560A7CB5" w14:textId="77777777" w:rsidR="000F7FA9" w:rsidRPr="007A483D" w:rsidRDefault="000F7FA9" w:rsidP="000F7FA9">
      <w:pPr>
        <w:spacing w:after="0" w:line="360" w:lineRule="auto"/>
        <w:rPr>
          <w:rFonts w:ascii="Calibri" w:hAnsi="Calibri" w:cs="Calibri"/>
          <w:sz w:val="24"/>
          <w:szCs w:val="24"/>
          <w:lang w:val="en-US"/>
        </w:rPr>
      </w:pPr>
    </w:p>
    <w:p w14:paraId="177683CF" w14:textId="75299FF5" w:rsidR="002424D2" w:rsidRPr="00A40B0A" w:rsidRDefault="000F7FA9" w:rsidP="00A40B0A">
      <w:pPr>
        <w:spacing w:after="0" w:line="360" w:lineRule="auto"/>
        <w:rPr>
          <w:rFonts w:ascii="Calibri" w:hAnsi="Calibri" w:cs="Calibri"/>
          <w:sz w:val="24"/>
          <w:szCs w:val="24"/>
          <w:lang w:val="en-US"/>
        </w:rPr>
      </w:pPr>
      <w:r w:rsidRPr="007A483D">
        <w:rPr>
          <w:rFonts w:ascii="Calibri" w:hAnsi="Calibri" w:cs="Calibri"/>
          <w:sz w:val="24"/>
          <w:szCs w:val="24"/>
          <w:lang w:val="en-US"/>
        </w:rPr>
        <w:t>……………………………………………………………………</w:t>
      </w:r>
    </w:p>
    <w:sectPr w:rsidR="002424D2" w:rsidRPr="00A40B0A" w:rsidSect="00AA0F19">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A56E" w14:textId="77777777" w:rsidR="00E36690" w:rsidRDefault="00E36690" w:rsidP="00D324E6">
      <w:pPr>
        <w:spacing w:after="0" w:line="240" w:lineRule="auto"/>
      </w:pPr>
      <w:r>
        <w:separator/>
      </w:r>
    </w:p>
  </w:endnote>
  <w:endnote w:type="continuationSeparator" w:id="0">
    <w:p w14:paraId="68831F67" w14:textId="77777777" w:rsidR="00E36690" w:rsidRDefault="00E36690" w:rsidP="00D3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B899" w14:textId="77777777" w:rsidR="00716B00" w:rsidRDefault="00716B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2C786141" w:rsidR="000C1AC8" w:rsidRPr="006034F2" w:rsidRDefault="000C1AC8">
            <w:pPr>
              <w:pStyle w:val="Stopka"/>
              <w:jc w:val="right"/>
              <w:rPr>
                <w:rFonts w:asciiTheme="majorHAnsi" w:hAnsiTheme="majorHAnsi" w:cstheme="majorHAnsi"/>
                <w:lang w:val="en-US"/>
              </w:rPr>
            </w:pPr>
            <w:r w:rsidRPr="006034F2">
              <w:rPr>
                <w:rFonts w:asciiTheme="majorHAnsi" w:hAnsiTheme="majorHAnsi" w:cstheme="majorHAnsi"/>
                <w:lang w:val="en-US"/>
              </w:rPr>
              <w:t xml:space="preserve">Strona </w:t>
            </w:r>
            <w:r w:rsidRPr="00D324E6">
              <w:rPr>
                <w:rFonts w:asciiTheme="majorHAnsi" w:hAnsiTheme="majorHAnsi" w:cstheme="majorHAnsi"/>
                <w:b/>
                <w:bCs/>
              </w:rPr>
              <w:fldChar w:fldCharType="begin"/>
            </w:r>
            <w:r w:rsidRPr="006034F2">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6034F2">
              <w:rPr>
                <w:rFonts w:asciiTheme="majorHAnsi" w:hAnsiTheme="majorHAnsi" w:cstheme="majorHAnsi"/>
                <w:b/>
                <w:bCs/>
                <w:lang w:val="en-US"/>
              </w:rPr>
              <w:t>2</w:t>
            </w:r>
            <w:r w:rsidRPr="00D324E6">
              <w:rPr>
                <w:rFonts w:asciiTheme="majorHAnsi" w:hAnsiTheme="majorHAnsi" w:cstheme="majorHAnsi"/>
                <w:b/>
                <w:bCs/>
              </w:rPr>
              <w:fldChar w:fldCharType="end"/>
            </w:r>
            <w:r w:rsidRPr="006034F2">
              <w:rPr>
                <w:rFonts w:asciiTheme="majorHAnsi" w:hAnsiTheme="majorHAnsi" w:cstheme="majorHAnsi"/>
                <w:lang w:val="en-US"/>
              </w:rPr>
              <w:t xml:space="preserve"> z </w:t>
            </w:r>
            <w:r w:rsidRPr="00D324E6">
              <w:rPr>
                <w:rFonts w:asciiTheme="majorHAnsi" w:hAnsiTheme="majorHAnsi" w:cstheme="majorHAnsi"/>
                <w:b/>
                <w:bCs/>
              </w:rPr>
              <w:fldChar w:fldCharType="begin"/>
            </w:r>
            <w:r w:rsidRPr="006034F2">
              <w:rPr>
                <w:rFonts w:asciiTheme="majorHAnsi" w:hAnsiTheme="majorHAnsi" w:cstheme="majorHAnsi"/>
                <w:b/>
                <w:bCs/>
                <w:lang w:val="en-US"/>
              </w:rPr>
              <w:instrText>NUMPAGES</w:instrText>
            </w:r>
            <w:r w:rsidRPr="00D324E6">
              <w:rPr>
                <w:rFonts w:asciiTheme="majorHAnsi" w:hAnsiTheme="majorHAnsi" w:cstheme="majorHAnsi"/>
                <w:b/>
                <w:bCs/>
              </w:rPr>
              <w:fldChar w:fldCharType="separate"/>
            </w:r>
            <w:r w:rsidRPr="006034F2">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7D8DB784" w:rsidR="000C1AC8" w:rsidRPr="006034F2" w:rsidRDefault="00716B00" w:rsidP="00716B00">
    <w:pPr>
      <w:pStyle w:val="Stopka"/>
      <w:jc w:val="center"/>
      <w:rPr>
        <w:rFonts w:cstheme="minorHAnsi"/>
        <w:lang w:val="en-US"/>
      </w:rPr>
    </w:pPr>
    <w:r w:rsidRPr="006034F2">
      <w:rPr>
        <w:rFonts w:cstheme="minorHAnsi"/>
        <w:sz w:val="24"/>
        <w:szCs w:val="24"/>
        <w:lang w:val="en-US"/>
      </w:rPr>
      <w:t>The project “Hand in Hand. Medical Simulation – Creating Together the Best Medical Professionals for Future Patient Care”, No. BPI/SPI/2024/1/00002, is financed by the Polish National Agency for Academic Exchange under the project entitled “Support for the creation and implementation of international education programmes”, Project No. FERS.01.05-IP.08-0436/23 – Programme “SPINAKER – Intensive International Education Programmes, Call 2024”, co-financed by the European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50F7" w14:textId="77777777" w:rsidR="00716B00" w:rsidRDefault="00716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3E2" w14:textId="77777777" w:rsidR="00E36690" w:rsidRDefault="00E36690" w:rsidP="00D324E6">
      <w:pPr>
        <w:spacing w:after="0" w:line="240" w:lineRule="auto"/>
      </w:pPr>
      <w:r>
        <w:separator/>
      </w:r>
    </w:p>
  </w:footnote>
  <w:footnote w:type="continuationSeparator" w:id="0">
    <w:p w14:paraId="41A6B038" w14:textId="77777777" w:rsidR="00E36690" w:rsidRDefault="00E36690" w:rsidP="00D3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8E82" w14:textId="77777777" w:rsidR="00716B00" w:rsidRDefault="00716B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5D41" w14:textId="77777777" w:rsidR="00716B00" w:rsidRDefault="00716B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B06280"/>
    <w:lvl w:ilvl="0" w:tplc="0415000F">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6A2D"/>
    <w:multiLevelType w:val="hybridMultilevel"/>
    <w:tmpl w:val="67687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4" w15:restartNumberingAfterBreak="0">
    <w:nsid w:val="0CC106A5"/>
    <w:multiLevelType w:val="hybridMultilevel"/>
    <w:tmpl w:val="FF96C060"/>
    <w:lvl w:ilvl="0" w:tplc="B2FC0008">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62E10"/>
    <w:multiLevelType w:val="multilevel"/>
    <w:tmpl w:val="6AC0D1B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7"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8"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9" w15:restartNumberingAfterBreak="0">
    <w:nsid w:val="336D249D"/>
    <w:multiLevelType w:val="hybridMultilevel"/>
    <w:tmpl w:val="8556DC9E"/>
    <w:lvl w:ilvl="0" w:tplc="A81E3246">
      <w:start w:val="1"/>
      <w:numFmt w:val="bullet"/>
      <w:lvlText w:val=""/>
      <w:lvlJc w:val="left"/>
      <w:pPr>
        <w:ind w:left="360" w:hanging="360"/>
      </w:pPr>
      <w:rPr>
        <w:rFonts w:ascii="Symbol" w:hAnsi="Symbol" w:hint="default"/>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6CE42B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2"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13" w15:restartNumberingAfterBreak="0">
    <w:nsid w:val="3A1212B9"/>
    <w:multiLevelType w:val="multilevel"/>
    <w:tmpl w:val="BA7A84A8"/>
    <w:lvl w:ilvl="0">
      <w:start w:val="1"/>
      <w:numFmt w:val="decimal"/>
      <w:lvlText w:val="%1)"/>
      <w:lvlJc w:val="lef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A191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B83F05"/>
    <w:multiLevelType w:val="multilevel"/>
    <w:tmpl w:val="FAEE358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92D0C"/>
    <w:multiLevelType w:val="multilevel"/>
    <w:tmpl w:val="5A20F4B4"/>
    <w:lvl w:ilvl="0">
      <w:start w:val="1"/>
      <w:numFmt w:val="decimal"/>
      <w:lvlText w:val="%1."/>
      <w:lvlJc w:val="left"/>
      <w:pPr>
        <w:ind w:left="720" w:hanging="360"/>
      </w:pPr>
      <w:rPr>
        <w:rFonts w:asciiTheme="majorHAnsi" w:eastAsiaTheme="minorEastAsia" w:hAnsiTheme="majorHAnsi" w:cstheme="minorBidi" w:hint="default"/>
        <w:b/>
        <w:color w:val="auto"/>
      </w:rPr>
    </w:lvl>
    <w:lvl w:ilvl="1">
      <w:start w:val="1"/>
      <w:numFmt w:val="decimal"/>
      <w:isLgl/>
      <w:lvlText w:val="%1.%2."/>
      <w:lvlJc w:val="left"/>
      <w:pPr>
        <w:ind w:left="720" w:hanging="360"/>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18" w15:restartNumberingAfterBreak="0">
    <w:nsid w:val="5BF21835"/>
    <w:multiLevelType w:val="hybridMultilevel"/>
    <w:tmpl w:val="FC32A8A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20"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21" w15:restartNumberingAfterBreak="0">
    <w:nsid w:val="6554072B"/>
    <w:multiLevelType w:val="hybridMultilevel"/>
    <w:tmpl w:val="E94488F0"/>
    <w:lvl w:ilvl="0" w:tplc="7CF657F6">
      <w:start w:val="1"/>
      <w:numFmt w:val="bullet"/>
      <w:lvlText w:val="-"/>
      <w:lvlJc w:val="left"/>
      <w:pPr>
        <w:ind w:left="3600" w:hanging="360"/>
      </w:pPr>
      <w:rPr>
        <w:rFonts w:ascii="Times New Roman" w:hAnsi="Times New Roman" w:cs="Times New Roman" w:hint="default"/>
        <w:b w:val="0"/>
        <w:bCs w:val="0"/>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23" w15:restartNumberingAfterBreak="0">
    <w:nsid w:val="697327F7"/>
    <w:multiLevelType w:val="hybridMultilevel"/>
    <w:tmpl w:val="B7329D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25"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26" w15:restartNumberingAfterBreak="0">
    <w:nsid w:val="7A590717"/>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BE1385E"/>
    <w:multiLevelType w:val="multilevel"/>
    <w:tmpl w:val="CA082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055627">
    <w:abstractNumId w:val="16"/>
  </w:num>
  <w:num w:numId="2" w16cid:durableId="408314446">
    <w:abstractNumId w:val="27"/>
  </w:num>
  <w:num w:numId="3" w16cid:durableId="1144394280">
    <w:abstractNumId w:val="17"/>
  </w:num>
  <w:num w:numId="4" w16cid:durableId="1270820226">
    <w:abstractNumId w:val="3"/>
  </w:num>
  <w:num w:numId="5" w16cid:durableId="1229455797">
    <w:abstractNumId w:val="22"/>
  </w:num>
  <w:num w:numId="6" w16cid:durableId="150607729">
    <w:abstractNumId w:val="7"/>
  </w:num>
  <w:num w:numId="7" w16cid:durableId="1391028680">
    <w:abstractNumId w:val="25"/>
  </w:num>
  <w:num w:numId="8" w16cid:durableId="1042175794">
    <w:abstractNumId w:val="24"/>
  </w:num>
  <w:num w:numId="9" w16cid:durableId="126433474">
    <w:abstractNumId w:val="12"/>
  </w:num>
  <w:num w:numId="10" w16cid:durableId="1827239280">
    <w:abstractNumId w:val="19"/>
  </w:num>
  <w:num w:numId="11" w16cid:durableId="801846362">
    <w:abstractNumId w:val="6"/>
  </w:num>
  <w:num w:numId="12" w16cid:durableId="1579436172">
    <w:abstractNumId w:val="8"/>
  </w:num>
  <w:num w:numId="13" w16cid:durableId="1321428498">
    <w:abstractNumId w:val="4"/>
  </w:num>
  <w:num w:numId="14" w16cid:durableId="1901285796">
    <w:abstractNumId w:val="9"/>
  </w:num>
  <w:num w:numId="15" w16cid:durableId="1977761512">
    <w:abstractNumId w:val="21"/>
  </w:num>
  <w:num w:numId="16" w16cid:durableId="662927174">
    <w:abstractNumId w:val="11"/>
  </w:num>
  <w:num w:numId="17" w16cid:durableId="1083642733">
    <w:abstractNumId w:val="20"/>
  </w:num>
  <w:num w:numId="18" w16cid:durableId="752316580">
    <w:abstractNumId w:val="13"/>
  </w:num>
  <w:num w:numId="19" w16cid:durableId="1796211244">
    <w:abstractNumId w:val="15"/>
  </w:num>
  <w:num w:numId="20" w16cid:durableId="1534343825">
    <w:abstractNumId w:val="2"/>
  </w:num>
  <w:num w:numId="21" w16cid:durableId="1321928515">
    <w:abstractNumId w:val="5"/>
  </w:num>
  <w:num w:numId="22" w16cid:durableId="234556169">
    <w:abstractNumId w:val="0"/>
  </w:num>
  <w:num w:numId="23" w16cid:durableId="813988144">
    <w:abstractNumId w:val="1"/>
  </w:num>
  <w:num w:numId="24" w16cid:durableId="1827550752">
    <w:abstractNumId w:val="18"/>
  </w:num>
  <w:num w:numId="25" w16cid:durableId="1670206483">
    <w:abstractNumId w:val="14"/>
  </w:num>
  <w:num w:numId="26" w16cid:durableId="1068185566">
    <w:abstractNumId w:val="26"/>
  </w:num>
  <w:num w:numId="27" w16cid:durableId="1112239914">
    <w:abstractNumId w:val="10"/>
  </w:num>
  <w:num w:numId="28" w16cid:durableId="123767218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77A3"/>
    <w:rsid w:val="000448D4"/>
    <w:rsid w:val="00057CE8"/>
    <w:rsid w:val="000A345A"/>
    <w:rsid w:val="000B5683"/>
    <w:rsid w:val="000C1AC8"/>
    <w:rsid w:val="000F7FA9"/>
    <w:rsid w:val="001136B2"/>
    <w:rsid w:val="00161EE0"/>
    <w:rsid w:val="0017188E"/>
    <w:rsid w:val="001B0138"/>
    <w:rsid w:val="001F558A"/>
    <w:rsid w:val="00233F80"/>
    <w:rsid w:val="0024197E"/>
    <w:rsid w:val="002424D2"/>
    <w:rsid w:val="00253CA5"/>
    <w:rsid w:val="00264A0D"/>
    <w:rsid w:val="0027484B"/>
    <w:rsid w:val="00286A5A"/>
    <w:rsid w:val="002A00FD"/>
    <w:rsid w:val="002A3EC1"/>
    <w:rsid w:val="002A70EE"/>
    <w:rsid w:val="002C328E"/>
    <w:rsid w:val="002F326E"/>
    <w:rsid w:val="002F76DD"/>
    <w:rsid w:val="003447F7"/>
    <w:rsid w:val="0036740A"/>
    <w:rsid w:val="00387E68"/>
    <w:rsid w:val="003A7DFF"/>
    <w:rsid w:val="003B04B0"/>
    <w:rsid w:val="003B4D17"/>
    <w:rsid w:val="003C15B9"/>
    <w:rsid w:val="003F343D"/>
    <w:rsid w:val="00405759"/>
    <w:rsid w:val="00457031"/>
    <w:rsid w:val="00460A55"/>
    <w:rsid w:val="00466325"/>
    <w:rsid w:val="0047660C"/>
    <w:rsid w:val="00481021"/>
    <w:rsid w:val="004C193A"/>
    <w:rsid w:val="004E20DE"/>
    <w:rsid w:val="004F597D"/>
    <w:rsid w:val="004F6912"/>
    <w:rsid w:val="00520E78"/>
    <w:rsid w:val="00545F20"/>
    <w:rsid w:val="00566CBA"/>
    <w:rsid w:val="00576087"/>
    <w:rsid w:val="00591E6D"/>
    <w:rsid w:val="005B220D"/>
    <w:rsid w:val="005C35A5"/>
    <w:rsid w:val="005D0972"/>
    <w:rsid w:val="005E68B8"/>
    <w:rsid w:val="006034F2"/>
    <w:rsid w:val="006040CB"/>
    <w:rsid w:val="00607EBF"/>
    <w:rsid w:val="006239BC"/>
    <w:rsid w:val="006516C0"/>
    <w:rsid w:val="006548F1"/>
    <w:rsid w:val="006669B6"/>
    <w:rsid w:val="006727D2"/>
    <w:rsid w:val="00674498"/>
    <w:rsid w:val="0069424D"/>
    <w:rsid w:val="006A7DC7"/>
    <w:rsid w:val="006B62DE"/>
    <w:rsid w:val="006B6C14"/>
    <w:rsid w:val="006D5CC4"/>
    <w:rsid w:val="006E3C89"/>
    <w:rsid w:val="00716B00"/>
    <w:rsid w:val="00721B2E"/>
    <w:rsid w:val="00754EBA"/>
    <w:rsid w:val="007677BE"/>
    <w:rsid w:val="007A2471"/>
    <w:rsid w:val="007A483D"/>
    <w:rsid w:val="007A6027"/>
    <w:rsid w:val="007C5DFE"/>
    <w:rsid w:val="008172D4"/>
    <w:rsid w:val="00833B4A"/>
    <w:rsid w:val="008536A3"/>
    <w:rsid w:val="00871C6E"/>
    <w:rsid w:val="00872CBF"/>
    <w:rsid w:val="008A3562"/>
    <w:rsid w:val="008C4172"/>
    <w:rsid w:val="0095166B"/>
    <w:rsid w:val="0096681F"/>
    <w:rsid w:val="00976EE3"/>
    <w:rsid w:val="009841E2"/>
    <w:rsid w:val="00985B8B"/>
    <w:rsid w:val="009B0E38"/>
    <w:rsid w:val="009B4ADA"/>
    <w:rsid w:val="009C2E71"/>
    <w:rsid w:val="009C39F7"/>
    <w:rsid w:val="009C6267"/>
    <w:rsid w:val="009D0E72"/>
    <w:rsid w:val="009F5B06"/>
    <w:rsid w:val="00A10517"/>
    <w:rsid w:val="00A40B0A"/>
    <w:rsid w:val="00A52DEB"/>
    <w:rsid w:val="00A64FBF"/>
    <w:rsid w:val="00A726B9"/>
    <w:rsid w:val="00A85DB8"/>
    <w:rsid w:val="00A97B24"/>
    <w:rsid w:val="00AA0F19"/>
    <w:rsid w:val="00AE3967"/>
    <w:rsid w:val="00AF701F"/>
    <w:rsid w:val="00B05F95"/>
    <w:rsid w:val="00B31B93"/>
    <w:rsid w:val="00B3487A"/>
    <w:rsid w:val="00B4591B"/>
    <w:rsid w:val="00B64304"/>
    <w:rsid w:val="00B9789E"/>
    <w:rsid w:val="00BD3399"/>
    <w:rsid w:val="00BE13EA"/>
    <w:rsid w:val="00C134B7"/>
    <w:rsid w:val="00C42BAE"/>
    <w:rsid w:val="00C554E4"/>
    <w:rsid w:val="00C8473A"/>
    <w:rsid w:val="00CC770B"/>
    <w:rsid w:val="00D122C8"/>
    <w:rsid w:val="00D324E6"/>
    <w:rsid w:val="00D77AC0"/>
    <w:rsid w:val="00D82FAD"/>
    <w:rsid w:val="00DB3828"/>
    <w:rsid w:val="00DE642C"/>
    <w:rsid w:val="00E01355"/>
    <w:rsid w:val="00E01584"/>
    <w:rsid w:val="00E36690"/>
    <w:rsid w:val="00EA2669"/>
    <w:rsid w:val="00EC3249"/>
    <w:rsid w:val="00EF69D5"/>
    <w:rsid w:val="00F36098"/>
    <w:rsid w:val="00F7549E"/>
    <w:rsid w:val="00F76155"/>
    <w:rsid w:val="00F92955"/>
    <w:rsid w:val="00F96AA1"/>
    <w:rsid w:val="00FB51E9"/>
    <w:rsid w:val="00FC7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AE"/>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ncbr.gov.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o@nawa.gov.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2.xml><?xml version="1.0" encoding="utf-8"?>
<ds:datastoreItem xmlns:ds="http://schemas.openxmlformats.org/officeDocument/2006/customXml" ds:itemID="{B3CA58F0-6253-410D-A2F1-43D38B42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86CC70C1-94A4-4963-8307-49C60F9772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2513</Words>
  <Characters>15079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c:description/>
  <cp:lastModifiedBy>Natalia Radczuk</cp:lastModifiedBy>
  <cp:revision>3</cp:revision>
  <cp:lastPrinted>2024-02-11T21:08:00Z</cp:lastPrinted>
  <dcterms:created xsi:type="dcterms:W3CDTF">2026-04-07T12:39:00Z</dcterms:created>
  <dcterms:modified xsi:type="dcterms:W3CDTF">2026-04-08T08:59:00Z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